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AF" w:rsidRDefault="00F823AF">
      <w:pPr>
        <w:ind w:firstLine="708"/>
        <w:jc w:val="center"/>
        <w:rPr>
          <w:b/>
        </w:rPr>
      </w:pPr>
    </w:p>
    <w:tbl>
      <w:tblPr>
        <w:tblW w:w="14115" w:type="dxa"/>
        <w:tblInd w:w="-108" w:type="dxa"/>
        <w:tblLayout w:type="fixed"/>
        <w:tblLook w:val="04A0"/>
      </w:tblPr>
      <w:tblGrid>
        <w:gridCol w:w="4672"/>
        <w:gridCol w:w="9443"/>
      </w:tblGrid>
      <w:tr w:rsidR="00F823AF">
        <w:tc>
          <w:tcPr>
            <w:tcW w:w="4672" w:type="dxa"/>
          </w:tcPr>
          <w:p w:rsidR="00F823AF" w:rsidRDefault="00F823AF">
            <w:pPr>
              <w:widowControl w:val="0"/>
              <w:spacing w:after="120"/>
              <w:rPr>
                <w:rFonts w:ascii="XO Thames" w:eastAsia="Times New Roman" w:hAnsi="XO Thames"/>
                <w:color w:val="000000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120"/>
              <w:rPr>
                <w:rFonts w:ascii="XO Thames" w:eastAsia="Times New Roman" w:hAnsi="XO Thames"/>
                <w:color w:val="000000"/>
                <w:sz w:val="28"/>
                <w:szCs w:val="28"/>
              </w:rPr>
            </w:pP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С</w:t>
            </w: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О</w:t>
            </w: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Г</w:t>
            </w: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Л</w:t>
            </w: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АСОВАН</w:t>
            </w:r>
          </w:p>
          <w:p w:rsidR="00F823AF" w:rsidRDefault="00014E03">
            <w:pPr>
              <w:widowControl w:val="0"/>
              <w:spacing w:after="120"/>
              <w:rPr>
                <w:rFonts w:ascii="XO Thames" w:eastAsia="Times New Roman" w:hAnsi="XO Thames"/>
                <w:color w:val="000000"/>
                <w:sz w:val="28"/>
                <w:szCs w:val="28"/>
              </w:rPr>
            </w:pP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педагогическим советом</w:t>
            </w:r>
          </w:p>
          <w:p w:rsidR="00F823AF" w:rsidRDefault="00014E03">
            <w:pPr>
              <w:widowControl w:val="0"/>
              <w:spacing w:after="120"/>
              <w:rPr>
                <w:rFonts w:ascii="XO Thames" w:eastAsia="Times New Roman" w:hAnsi="XO Thames"/>
                <w:color w:val="000000"/>
                <w:sz w:val="28"/>
                <w:szCs w:val="28"/>
              </w:rPr>
            </w:pP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Малобыковская</w:t>
            </w:r>
            <w:proofErr w:type="spellEnd"/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 xml:space="preserve"> ООШ» 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XO Thames" w:eastAsia="Times New Roman" w:hAnsi="XO Thames"/>
                <w:color w:val="000000"/>
                <w:sz w:val="28"/>
                <w:szCs w:val="28"/>
              </w:rPr>
            </w:pP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Протокол №1 от «31» августа 2023 г.</w:t>
            </w:r>
          </w:p>
          <w:p w:rsidR="00F823AF" w:rsidRDefault="00F823AF">
            <w:pPr>
              <w:widowControl w:val="0"/>
              <w:spacing w:after="120" w:line="240" w:lineRule="auto"/>
              <w:jc w:val="both"/>
              <w:rPr>
                <w:rFonts w:ascii="XO Thames" w:eastAsia="Times New Roman" w:hAnsi="XO Thames"/>
                <w:color w:val="000000"/>
                <w:sz w:val="28"/>
                <w:szCs w:val="28"/>
              </w:rPr>
            </w:pPr>
          </w:p>
        </w:tc>
        <w:tc>
          <w:tcPr>
            <w:tcW w:w="9443" w:type="dxa"/>
          </w:tcPr>
          <w:p w:rsidR="00F823AF" w:rsidRDefault="00F823AF">
            <w:pPr>
              <w:widowControl w:val="0"/>
              <w:spacing w:after="120"/>
              <w:rPr>
                <w:rFonts w:ascii="XO Thames" w:eastAsia="Times New Roman" w:hAnsi="XO Thames"/>
                <w:color w:val="000000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120"/>
              <w:rPr>
                <w:rFonts w:ascii="XO Thames" w:eastAsia="Times New Roman" w:hAnsi="XO Thames"/>
                <w:color w:val="000000"/>
                <w:sz w:val="28"/>
                <w:szCs w:val="28"/>
              </w:rPr>
            </w:pPr>
            <w:r>
              <w:rPr>
                <w:rFonts w:ascii="XO Thames" w:eastAsia="Times New Roman" w:hAnsi="XO Thames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1401445</wp:posOffset>
                  </wp:positionH>
                  <wp:positionV relativeFrom="paragraph">
                    <wp:posOffset>297180</wp:posOffset>
                  </wp:positionV>
                  <wp:extent cx="1789430" cy="1714500"/>
                  <wp:effectExtent l="19050" t="0" r="1270" b="0"/>
                  <wp:wrapNone/>
                  <wp:docPr id="2" name="Рисунок 2" descr="C:\Users\Вероника\Desktop\подпись и печать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роника\Desktop\подпись и печать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43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Утверждён</w:t>
            </w:r>
          </w:p>
          <w:p w:rsidR="00F823AF" w:rsidRDefault="00014E03">
            <w:pPr>
              <w:widowControl w:val="0"/>
              <w:spacing w:after="120"/>
              <w:rPr>
                <w:rFonts w:ascii="XO Thames" w:eastAsia="Times New Roman" w:hAnsi="XO Thames"/>
                <w:color w:val="000000"/>
                <w:sz w:val="28"/>
                <w:szCs w:val="28"/>
              </w:rPr>
            </w:pP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Приказ № 65Б</w:t>
            </w: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 xml:space="preserve"> /ОД от 31августа 2023г.</w:t>
            </w:r>
          </w:p>
          <w:p w:rsidR="00F823AF" w:rsidRDefault="00014E03">
            <w:pPr>
              <w:widowControl w:val="0"/>
              <w:spacing w:after="120"/>
              <w:rPr>
                <w:rFonts w:ascii="XO Thames" w:eastAsia="Times New Roman" w:hAnsi="XO Thames"/>
                <w:color w:val="000000"/>
                <w:sz w:val="28"/>
                <w:szCs w:val="28"/>
              </w:rPr>
            </w:pP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Малобыковская</w:t>
            </w:r>
            <w:proofErr w:type="spellEnd"/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 xml:space="preserve"> ООШ»</w:t>
            </w:r>
          </w:p>
          <w:p w:rsidR="00F823AF" w:rsidRDefault="00014E03">
            <w:pPr>
              <w:widowControl w:val="0"/>
              <w:spacing w:after="120" w:line="240" w:lineRule="auto"/>
              <w:rPr>
                <w:rFonts w:ascii="XO Thames" w:eastAsia="Times New Roman" w:hAnsi="XO Thames"/>
                <w:color w:val="000000"/>
                <w:sz w:val="28"/>
                <w:szCs w:val="28"/>
              </w:rPr>
            </w:pPr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 xml:space="preserve">                                               </w:t>
            </w:r>
            <w:proofErr w:type="spellStart"/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>__________Бодякова</w:t>
            </w:r>
            <w:proofErr w:type="spellEnd"/>
            <w:r>
              <w:rPr>
                <w:rFonts w:ascii="XO Thames" w:eastAsia="Times New Roman" w:hAnsi="XO Thames"/>
                <w:color w:val="000000"/>
                <w:sz w:val="28"/>
                <w:szCs w:val="28"/>
              </w:rPr>
              <w:t xml:space="preserve"> Е.А.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XO Thames" w:eastAsia="Times New Roman" w:hAnsi="XO Thames"/>
                <w:color w:val="000000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120" w:line="240" w:lineRule="auto"/>
              <w:jc w:val="both"/>
              <w:rPr>
                <w:rFonts w:ascii="XO Thames" w:eastAsia="Times New Roman" w:hAnsi="XO Thames"/>
                <w:color w:val="000000"/>
                <w:sz w:val="28"/>
                <w:szCs w:val="28"/>
              </w:rPr>
            </w:pPr>
          </w:p>
        </w:tc>
      </w:tr>
    </w:tbl>
    <w:p w:rsidR="00014E03" w:rsidRDefault="00014E03">
      <w:pPr>
        <w:jc w:val="center"/>
        <w:rPr>
          <w:rFonts w:ascii="XO Thames" w:hAnsi="XO Thames"/>
          <w:kern w:val="2"/>
          <w:sz w:val="36"/>
          <w:szCs w:val="36"/>
        </w:rPr>
      </w:pPr>
    </w:p>
    <w:p w:rsidR="00F823AF" w:rsidRDefault="00014E03">
      <w:pPr>
        <w:jc w:val="center"/>
        <w:rPr>
          <w:rFonts w:ascii="XO Thames" w:hAnsi="XO Thames"/>
          <w:sz w:val="36"/>
          <w:szCs w:val="36"/>
        </w:rPr>
      </w:pPr>
      <w:r>
        <w:rPr>
          <w:rFonts w:ascii="XO Thames" w:hAnsi="XO Thames"/>
          <w:kern w:val="2"/>
          <w:sz w:val="36"/>
          <w:szCs w:val="36"/>
        </w:rPr>
        <w:t xml:space="preserve">Календарный план воспитательной работы </w:t>
      </w:r>
    </w:p>
    <w:p w:rsidR="00F823AF" w:rsidRDefault="00014E03">
      <w:pPr>
        <w:jc w:val="center"/>
        <w:rPr>
          <w:rFonts w:ascii="XO Thames" w:hAnsi="XO Thames"/>
          <w:sz w:val="36"/>
          <w:szCs w:val="36"/>
        </w:rPr>
      </w:pPr>
      <w:r>
        <w:rPr>
          <w:rFonts w:ascii="XO Thames" w:hAnsi="XO Thames"/>
          <w:kern w:val="2"/>
          <w:sz w:val="36"/>
          <w:szCs w:val="36"/>
        </w:rPr>
        <w:t>на уровне начального  общего образования</w:t>
      </w:r>
    </w:p>
    <w:p w:rsidR="00F823AF" w:rsidRDefault="00014E03">
      <w:pPr>
        <w:jc w:val="center"/>
        <w:rPr>
          <w:rFonts w:ascii="XO Thames" w:hAnsi="XO Thames"/>
          <w:sz w:val="36"/>
          <w:szCs w:val="36"/>
        </w:rPr>
      </w:pPr>
      <w:r>
        <w:rPr>
          <w:rFonts w:ascii="XO Thames" w:hAnsi="XO Thames"/>
          <w:kern w:val="2"/>
          <w:sz w:val="36"/>
          <w:szCs w:val="36"/>
        </w:rPr>
        <w:t xml:space="preserve"> Муниципального бюджетного общеобразовательного учреждения </w:t>
      </w:r>
    </w:p>
    <w:p w:rsidR="00F823AF" w:rsidRDefault="00014E03">
      <w:pPr>
        <w:ind w:firstLine="567"/>
        <w:jc w:val="center"/>
        <w:rPr>
          <w:rFonts w:ascii="XO Thames" w:hAnsi="XO Thames"/>
          <w:sz w:val="36"/>
          <w:szCs w:val="36"/>
        </w:rPr>
      </w:pPr>
      <w:r>
        <w:rPr>
          <w:rFonts w:ascii="XO Thames" w:hAnsi="XO Thames"/>
          <w:kern w:val="2"/>
          <w:sz w:val="36"/>
          <w:szCs w:val="36"/>
        </w:rPr>
        <w:t>«</w:t>
      </w:r>
      <w:proofErr w:type="spellStart"/>
      <w:r>
        <w:rPr>
          <w:rFonts w:ascii="XO Thames" w:hAnsi="XO Thames"/>
          <w:kern w:val="2"/>
          <w:sz w:val="36"/>
          <w:szCs w:val="36"/>
        </w:rPr>
        <w:t>Малобыковская</w:t>
      </w:r>
      <w:proofErr w:type="spellEnd"/>
      <w:r>
        <w:rPr>
          <w:rFonts w:ascii="XO Thames" w:hAnsi="XO Thames"/>
          <w:kern w:val="2"/>
          <w:sz w:val="36"/>
          <w:szCs w:val="36"/>
        </w:rPr>
        <w:t xml:space="preserve"> основная общеобразовательная  школа» Красногвардейского района</w:t>
      </w:r>
    </w:p>
    <w:p w:rsidR="00F823AF" w:rsidRDefault="00014E03">
      <w:pPr>
        <w:ind w:firstLine="567"/>
        <w:jc w:val="center"/>
        <w:rPr>
          <w:rFonts w:ascii="XO Thames" w:hAnsi="XO Thames"/>
          <w:sz w:val="36"/>
          <w:szCs w:val="36"/>
        </w:rPr>
      </w:pPr>
      <w:r>
        <w:rPr>
          <w:rFonts w:ascii="XO Thames" w:hAnsi="XO Thames"/>
          <w:kern w:val="2"/>
          <w:sz w:val="36"/>
          <w:szCs w:val="36"/>
        </w:rPr>
        <w:t>Белгородской области</w:t>
      </w:r>
    </w:p>
    <w:p w:rsidR="00F823AF" w:rsidRDefault="00014E03">
      <w:pPr>
        <w:ind w:firstLine="567"/>
        <w:jc w:val="center"/>
        <w:rPr>
          <w:rFonts w:ascii="XO Thames" w:hAnsi="XO Thames"/>
          <w:sz w:val="36"/>
          <w:szCs w:val="36"/>
        </w:rPr>
      </w:pPr>
      <w:r>
        <w:rPr>
          <w:rFonts w:ascii="XO Thames" w:hAnsi="XO Thames"/>
          <w:kern w:val="2"/>
          <w:sz w:val="36"/>
          <w:szCs w:val="36"/>
        </w:rPr>
        <w:t>на 2022-2023 уче</w:t>
      </w:r>
      <w:r>
        <w:rPr>
          <w:rFonts w:ascii="XO Thames" w:hAnsi="XO Thames"/>
          <w:kern w:val="2"/>
          <w:sz w:val="36"/>
          <w:szCs w:val="36"/>
        </w:rPr>
        <w:t>бный год</w:t>
      </w:r>
    </w:p>
    <w:p w:rsidR="00F823AF" w:rsidRDefault="00F823AF">
      <w:pPr>
        <w:ind w:firstLine="567"/>
        <w:jc w:val="center"/>
        <w:rPr>
          <w:kern w:val="2"/>
        </w:rPr>
      </w:pPr>
    </w:p>
    <w:p w:rsidR="00F823AF" w:rsidRDefault="00F823AF">
      <w:pPr>
        <w:ind w:firstLine="567"/>
        <w:jc w:val="center"/>
        <w:rPr>
          <w:kern w:val="2"/>
        </w:rPr>
      </w:pPr>
    </w:p>
    <w:p w:rsidR="00F823AF" w:rsidRDefault="00014E03">
      <w:pPr>
        <w:ind w:firstLine="567"/>
        <w:jc w:val="center"/>
        <w:rPr>
          <w:kern w:val="2"/>
          <w:sz w:val="48"/>
          <w:szCs w:val="48"/>
        </w:rPr>
      </w:pPr>
      <w:r>
        <w:rPr>
          <w:b/>
          <w:kern w:val="2"/>
          <w:sz w:val="48"/>
          <w:szCs w:val="48"/>
        </w:rPr>
        <w:t xml:space="preserve"> </w:t>
      </w:r>
    </w:p>
    <w:tbl>
      <w:tblPr>
        <w:tblW w:w="14818" w:type="dxa"/>
        <w:tblLayout w:type="fixed"/>
        <w:tblLook w:val="00A0"/>
      </w:tblPr>
      <w:tblGrid>
        <w:gridCol w:w="4960"/>
        <w:gridCol w:w="2887"/>
        <w:gridCol w:w="2843"/>
        <w:gridCol w:w="4128"/>
      </w:tblGrid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УРОВЕНЬ НАЧАЛЬНОГО ОБЩЕГО ОБРАЗОВАНИЯ</w:t>
            </w:r>
          </w:p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ИНВАРИАНТНАЯ ЧАСТЬ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 и наставничество»</w:t>
            </w:r>
          </w:p>
          <w:p w:rsidR="00F823AF" w:rsidRDefault="00014E03">
            <w:pPr>
              <w:pStyle w:val="ab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согласно индивидуальным </w:t>
            </w:r>
            <w:r>
              <w:rPr>
                <w:rFonts w:ascii="Times New Roman" w:hAnsi="Times New Roman"/>
                <w:sz w:val="28"/>
                <w:szCs w:val="28"/>
              </w:rPr>
              <w:t>планам работы классных руководителей)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согласно индивидуальным планам  учителей предметников)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«Курсы внеурочной деятельности и дополнительного образования»</w:t>
            </w:r>
          </w:p>
        </w:tc>
      </w:tr>
      <w:tr w:rsidR="00F823AF">
        <w:trPr>
          <w:trHeight w:val="638"/>
        </w:trPr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Занятия по внеурочной деятельности проводятся согласно индивидуальн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ым планам педагогов, реализующих программы внеурочной деятельности по следующим направлениям: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направление развития личности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алгоритмики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1-4 классов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книг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Социальное направление развития личности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пешеход и пассажир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Духовно-нравственное направление развития личности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Православная культура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Широбокова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Общекультурное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развития личности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Декоративно-прикладное  искусство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Селищева И.И.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Спортивно-оздоровительное направление развития личности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Е.А.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Две недели в лагере здоровья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Занятия дополнительного образования проводятся согласно индивидуальным планам педагогов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дополнительного образования по следующим направленностям: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Художественная направленность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Хореографический ансамбль «Радуга»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Хоровой кружок «Музыкальная планета»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Малобыковская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Журкина Г.В.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общешкольных родительских собраний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 форма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Место проведения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 «Семья и школа: взгляд в одном направлении»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1.Организационное начало нового 2022-2023 учебного года в условиях ограничений в связи с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-19: особенности режима,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питания обучающихся, обеспечение пропускного режима и термометрии.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Основные направления деятельности в учреждении образования в 2022-2023 учебном году и пути их реализации.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Роль родителей в обеспечении безопасности учащихся.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Профилактика </w:t>
            </w:r>
            <w:r>
              <w:rPr>
                <w:rFonts w:ascii="Times New Roman" w:hAnsi="Times New Roman"/>
                <w:sz w:val="28"/>
                <w:szCs w:val="28"/>
              </w:rPr>
              <w:t>правонарушений и соблюдение правил общественного поведения. Информация о правонарушениях за летний период.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Об организации воспитательной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работы.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сентября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свежем воздухе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директор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Пересыпкина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 зам.  директора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.А., директор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Н.А.,  учитель ОБЖ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Общешкольное родительское собрание «Права ребенка – обязанности родителей. Воспитание толерантности в семье»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1.Доклад «Формирование положительной самооценки обучающегося – важная составляющая семейного </w:t>
            </w:r>
            <w:r>
              <w:rPr>
                <w:rFonts w:ascii="Times New Roman" w:hAnsi="Times New Roman"/>
                <w:sz w:val="28"/>
                <w:szCs w:val="28"/>
              </w:rPr>
              <w:t>воспитания»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2.Итоги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четверти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Обеспечение безопасности детей в период осенних каникул.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Организация осеннего отдыха учащихся. Ознакомление с планом мероприятий на осенние каникулы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23-25 октября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Широбокова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А.Ю., психолог школы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Пересыпкина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 зам. директора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Н.А., учитель ОБЖ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Журкина Г.В., старшая вожатая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 «Актуальные проблемы профилактики негативных проявлений в подростковой среде»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1.Доклад «Подросток и улица. Вредные привычки и </w:t>
            </w:r>
            <w:r>
              <w:rPr>
                <w:rFonts w:ascii="Times New Roman" w:hAnsi="Times New Roman"/>
                <w:sz w:val="28"/>
                <w:szCs w:val="28"/>
              </w:rPr>
              <w:t>подростковая среда»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2.Профилактика употребления ПАВ несовершеннолетними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3.Итоги 2 четверти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4.Безопасность детей на дороге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Организация зимнего отдыха учащихся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20-25 декабря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Широбокова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А.Ю., психолог школы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Пересыпкина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 зам. д</w:t>
            </w:r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Н.А., учитель ОБЖ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Журкина Г.В., старшая вожатая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Общешкольное родительское собрание «Ответственность родителей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сохранение жизни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здоровья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в летний период»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1.Подведение итогов за 2022-2023 учебный год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2.Безопасные каникулы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отдыха, оздоровления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занятости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в летний период. Работа пришкольных лагерей.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 мая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Пересыпкина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 зам. директора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директор школы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Управляющего Совета школы</w:t>
            </w:r>
          </w:p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особому плану)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родительского комитета школы</w:t>
            </w:r>
          </w:p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особому плану)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Совета по профилактике правонарушений, комиссии </w:t>
            </w:r>
          </w:p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урегулированию споров между участниками образовательных отношений</w:t>
            </w:r>
          </w:p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особому плану)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Родительские лектории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у учащихся санитарно-гигиенических навыков»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Зинковский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В.И., фельдшер ФАП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«Внимание школьников. Пути повышения уровня внимания»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Широбокова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А.Ю., психолог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«Совместная работа семьи и школы в преодолении р</w:t>
            </w:r>
            <w:r>
              <w:rPr>
                <w:rFonts w:ascii="Times New Roman" w:hAnsi="Times New Roman"/>
                <w:sz w:val="28"/>
                <w:szCs w:val="28"/>
              </w:rPr>
              <w:t>ебенком трудностей, испытываемых при изучении материала»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Коцарева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Е.И., классный руководитель 4  класса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«Своеобразие развития детей в 1 классе»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Гребенникова А.А.,  классный руководитель 1 класса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«Некоторые пути </w:t>
            </w:r>
            <w:r>
              <w:rPr>
                <w:rFonts w:ascii="Times New Roman" w:hAnsi="Times New Roman"/>
                <w:sz w:val="28"/>
                <w:szCs w:val="28"/>
              </w:rPr>
              <w:t>развития детей»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 ОВЗ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классный руководитель 2 класса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«Организация свободного времени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детей в период летних каникул»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Журкина Г.В., старшая вожатая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Мероприятия 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дежурства родителей на школьных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микроклимата в семьях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Психолог, 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уголка  «Для  Вас родители»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Психолог, 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выставок детских работ </w:t>
            </w:r>
            <w:r>
              <w:rPr>
                <w:rFonts w:ascii="Times New Roman" w:hAnsi="Times New Roman"/>
                <w:sz w:val="28"/>
                <w:szCs w:val="28"/>
              </w:rPr>
              <w:t>на родительских собраниях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доп. образования, 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консультаций психолога для родителей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 учеников «группы риска»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Психолог, кла</w:t>
            </w:r>
            <w:r>
              <w:rPr>
                <w:rFonts w:ascii="Times New Roman" w:hAnsi="Times New Roman"/>
                <w:sz w:val="28"/>
                <w:szCs w:val="28"/>
              </w:rPr>
              <w:t>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на выявление удовлетворенности школьной жизнью.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Классные родительские собрания</w:t>
            </w:r>
          </w:p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планов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воспитательной работы классных руководителей)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родительского комитета класса</w:t>
            </w:r>
          </w:p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работы классных руководителей)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Выборы командиров отрядов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деловой игре «Выборы»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«Доброжелательное письмо» (сбор писем с предложениями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улучшению воспитательного процесса)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конце каждой четверти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вожатая,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День самоуправления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школы, 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 рейдов актива школы по выявлению юных нарушителей правил ДД, по санитарному состоянию классных комнат, </w:t>
            </w:r>
            <w:r>
              <w:rPr>
                <w:rFonts w:ascii="Times New Roman" w:hAnsi="Times New Roman"/>
                <w:sz w:val="28"/>
                <w:szCs w:val="28"/>
              </w:rPr>
              <w:t>учебников, по соблюдению школьной формы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вожатая,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старшеклассников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отряда ЮИД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 декабря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 вожатая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творческих работ «Все профессии нужны, все профессии важны»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Селищева И.И., 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на классных часах с представителями родительского сообщества разных профессий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«Безопасность»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профилактике безопасности дорожного движения и детского  дорожно-транспортного травматизма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 Всероссийском 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профилактическом мероприятии «Внимание – дети!»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10-часовой программы по изучению ПДД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индивидуальных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маршрутных листов безопасного пути </w:t>
            </w:r>
            <w:r>
              <w:rPr>
                <w:rFonts w:ascii="Times New Roman" w:hAnsi="Times New Roman"/>
                <w:sz w:val="28"/>
                <w:szCs w:val="28"/>
              </w:rPr>
              <w:t>«Дом-школа-дом»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Обновление уголков безопасности. Паспорта дорожной безопасности, схемы безопасного маршрута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 в смотре-конкурсе среди юных инспекторов  движения «Безопасное </w:t>
            </w:r>
            <w:r>
              <w:rPr>
                <w:rFonts w:ascii="Times New Roman" w:hAnsi="Times New Roman"/>
                <w:sz w:val="28"/>
                <w:szCs w:val="28"/>
              </w:rPr>
              <w:t>колесо»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Н.А.,  учитель ОБЖ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по классам: «На школьных перекрестках», «Для вас, юные велосипедисты», «Зимняя дорога», «Азбука юного пешехода», «Законы улиц и дорог»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тематических викторин, игр, конкурсов, соревнований по ПДД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«В мире дорожных знаков»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вопросов безопасности дорожного движения в классные родительские собрания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Целенаправленная работа классных руководителей со светоотражающими повязками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Недели безопасности дорожного движения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вожатая,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Ежедневное   проведение   на последнем уроке двух – трех минутных бесед-напоминаний      о      соблюдении правил дорожного движения, обращение внимания детей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погодные условия.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  в школьном лагере бесед,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викторин, мероприятий,   соревнований среди детей по знаниям ПДД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Инструктажи по ПДД (под роспись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за исключением 1 класса в 1 полугодии)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Профилактические мероприятия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пожарной безопасности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учебной эвакуации из здания ОУ с целью обучения алгоритму действий при пожаре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Н.А.,  учитель  ОБЖ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 «Пусть знает каждый гражданин пожарный номер  01», посвященный дню пожарной </w:t>
            </w:r>
            <w:r>
              <w:rPr>
                <w:rFonts w:ascii="Times New Roman" w:hAnsi="Times New Roman"/>
                <w:sz w:val="28"/>
                <w:szCs w:val="28"/>
              </w:rPr>
              <w:t>охраны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памяток по пожарной безопасности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Инструктажи по пожарной безопасности (под роспись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за исключением 1 класса в 1 полугодии)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</w:t>
            </w:r>
            <w:r>
              <w:rPr>
                <w:rFonts w:ascii="Times New Roman" w:hAnsi="Times New Roman"/>
                <w:sz w:val="28"/>
                <w:szCs w:val="28"/>
              </w:rPr>
              <w:t>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экскурсий в пожарную часть с целью закрепления знаний по пожарной безопасности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pStyle w:val="a7"/>
              <w:widowControl w:val="0"/>
              <w:spacing w:after="0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Профилактические мероприятия обеспечения безопасности детей на водных объектах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Инструктаж по технике безопасности с учащимися по правилам  поведения на водоемах в осенне-зимний и зимне-весенний период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(под роспись обучающихся, за исключением 1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класса в 1 полугодии)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Конкурс рисунков, направленный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профилактику детского травматизма на водных объектах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на тему «Правила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самоспасания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спасания и оказания доврачебной помощи пострадавшим в воде».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ind w:right="-38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Выпуск памяток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листовок 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«Внимание, лед!», «Внимание: вода!»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 беседы: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-«Правила поведения на каникулах»,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-«Осторожно на льду»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сотрудников МЧС по правилам безопасного поведения на воде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оказанию первой помощи пострадавшему.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наглядной агитации на темы: «Приемы оказания первой помощи при несчастных  случаях на воде», «Советы купальщикам», «Если ты в лодке» и др.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учитель  ОБЖ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профилактике экстремизма и терроризма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встреч, бесед с сотрудниками правоохранительных органов об ответственности в случаях проявления экстремизма в отношении людей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инструктажей с учащимися по противодействию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проявлениям экстремизма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День солидарности в борьбе с терроризмом «Помнить, чтобы жить»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 сентября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правовой помо</w:t>
            </w:r>
            <w:r>
              <w:rPr>
                <w:rFonts w:ascii="Times New Roman" w:hAnsi="Times New Roman"/>
                <w:sz w:val="28"/>
                <w:szCs w:val="28"/>
              </w:rPr>
              <w:t>щи детям (в рамках единых действий РДШ)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ноября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Учебно-тренировочная эвакуация учащихся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Н.А.,  учитель  ОБЖ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ind w:firstLine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классные часы:</w:t>
            </w:r>
          </w:p>
          <w:p w:rsidR="00F823AF" w:rsidRDefault="00014E03">
            <w:pPr>
              <w:widowControl w:val="0"/>
              <w:spacing w:after="0" w:line="240" w:lineRule="auto"/>
              <w:ind w:firstLine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-«Экстремистское поведение: возможные последствия»</w:t>
            </w:r>
          </w:p>
          <w:p w:rsidR="00F823AF" w:rsidRDefault="00014E03">
            <w:pPr>
              <w:widowControl w:val="0"/>
              <w:spacing w:after="0" w:line="240" w:lineRule="auto"/>
              <w:ind w:firstLine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«День </w:t>
            </w:r>
            <w:r>
              <w:rPr>
                <w:rFonts w:ascii="Times New Roman" w:hAnsi="Times New Roman"/>
                <w:sz w:val="28"/>
                <w:szCs w:val="28"/>
              </w:rPr>
              <w:t>воссоединения Крыма с Россией»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-«Предупреждение экстремистских настроений на основе изучения героизма солдат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войне»</w:t>
            </w:r>
          </w:p>
          <w:p w:rsidR="00F823AF" w:rsidRDefault="00014E03">
            <w:pPr>
              <w:widowControl w:val="0"/>
              <w:spacing w:after="0" w:line="240" w:lineRule="auto"/>
              <w:ind w:firstLine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-«Помнить, чтобы жить»</w:t>
            </w:r>
          </w:p>
          <w:p w:rsidR="00F823AF" w:rsidRDefault="00014E03">
            <w:pPr>
              <w:widowControl w:val="0"/>
              <w:spacing w:after="0" w:line="240" w:lineRule="auto"/>
              <w:ind w:firstLine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-«Мы против террора»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«Как противостоять насилию»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октября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марта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мая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ноября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ind w:firstLine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Дню народного единства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памяти, посвященный международному дню памяти жертв Холокоста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января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библиотечного фонда по </w:t>
            </w:r>
            <w:r>
              <w:rPr>
                <w:rFonts w:ascii="Times New Roman" w:hAnsi="Times New Roman"/>
                <w:sz w:val="28"/>
                <w:szCs w:val="28"/>
              </w:rPr>
              <w:t>предмету отсутствия экстремистской литературы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месяц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Н.К., библиотекарь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листовок «Рекомендации гражданам по действиям при угрозе терроризма»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взаимодействия с ОВД  во время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массовых мероприятий, праздников, утренников, вечеров отдыха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педагогами и обучающимися школы инструкций по алгоритму действий в случае обнаружения подозрительных предметов, содержащих опасность для жизни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здоровья окружающих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Н.А., 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рисунков: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на планете – счастливые дети!»;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такие разные, и все-таки мы вместе»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бесед, направленных на формирование чувства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патриотизма, толерантности, веротерпимости, миролюбия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профилактике детского и подросткового суицида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Информирование участкового о выявленных случаях дискриминации, физического или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психологического насилия, оскорбления, грубого обращения с несовершеннолетними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Посещение на дому неблагополучных семей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Тестирование, анкетирование учащихся и их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родителей с целью оказания помощи в экстренных случаях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управления образования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Индивидуальные беседы с учащимися, попавшими в трудную жизненную ситуацию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Оформление выставки,  пропагандирующей ценность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человеческой жизни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различных мероприятий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«Цифровое воспитание»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региональном проекте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алгаритмике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лекторий «Электронный журнал и электронный дневник»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27-29 октября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r>
              <w:rPr>
                <w:rFonts w:ascii="Times New Roman" w:hAnsi="Times New Roman"/>
                <w:sz w:val="28"/>
                <w:szCs w:val="28"/>
              </w:rPr>
              <w:t>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Анкетирование на тему: 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«Осторожно, Интернет!»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октября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 распространение памяток  «Правила безопасности школьников в Интернете»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Игротека «Прогулка 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ИнтерНетЛес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Подиум-дискуссия «Интернет – этика»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«Компьютер в моей жизни»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Классный час «От камня до компьютера»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октября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«Мой безопасный интернет»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«В мире информатики»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компьютерных рисунков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информатики,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«Реальность - виртуальная, а угроза – реальная!»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информатики,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Беседы: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Интернет с родителями»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«Интернет среди нас»;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 и мои </w:t>
            </w:r>
            <w:r>
              <w:rPr>
                <w:rFonts w:ascii="Times New Roman" w:hAnsi="Times New Roman"/>
                <w:sz w:val="28"/>
                <w:szCs w:val="28"/>
              </w:rPr>
              <w:t>виртуальные друзья»;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 апреля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pStyle w:val="ab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9.Модуль «Ключевые  общешкольные дела»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 «Помнить, чтобы жить» (линейка)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 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туристический слет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неведомых дорожках»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сентября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«Старость </w:t>
            </w:r>
            <w:r>
              <w:rPr>
                <w:rFonts w:ascii="Times New Roman" w:hAnsi="Times New Roman"/>
                <w:sz w:val="28"/>
                <w:szCs w:val="28"/>
              </w:rPr>
              <w:t>нужно уважать»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«День учителя»,  встречи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ветеранами педагогического труда, день самоуправления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школы, 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 (акция «5 для мамы»)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ноября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«Мастерская Деда Мороза»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конкурс «Новогодняя Игрушка»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Праздничные новогодние программы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Благотворительная акция «Белый цветок»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/>
                <w:sz w:val="28"/>
                <w:szCs w:val="28"/>
              </w:rPr>
              <w:t>для мам, бабушек и девочек «8 Марта»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марта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мая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 «День Победы»,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 старшая вожатая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науки (церемонии награждения (по итогам года)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школьников и педагогов за активное участие в жизни школы)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 старшая вожатая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 старшая вожатая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pStyle w:val="ab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10.Модуль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823AF" w:rsidRDefault="00014E03">
            <w:pPr>
              <w:pStyle w:val="ab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(участие с уровня основного общего образования)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tabs>
                <w:tab w:val="left" w:pos="142"/>
                <w:tab w:val="left" w:pos="851"/>
              </w:tabs>
              <w:spacing w:after="0" w:line="240" w:lineRule="auto"/>
              <w:ind w:left="567" w:firstLine="709"/>
              <w:jc w:val="center"/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11. Модуль 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«Экскурсии,  походы»</w:t>
            </w:r>
          </w:p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Однодневные походы по родному краю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краеведческий музей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Бирюч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F823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Виртуальные экскурсии по городам России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школьный музей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 в медучреждение «Семейный доктор»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Экскурсия в школьный музей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Стрелецкое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 Модуль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Школьные</w:t>
            </w:r>
            <w:proofErr w:type="gram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и социальные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медиа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»</w:t>
            </w:r>
          </w:p>
          <w:p w:rsidR="00F823AF" w:rsidRDefault="00014E03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                                     (участие с уровня основного общего образования)</w:t>
            </w:r>
          </w:p>
        </w:tc>
      </w:tr>
      <w:tr w:rsidR="00F823AF"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13. Модуль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«Организация предметно-эстетической среды»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праздника «День знаний»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«Лучший уголок класса»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праздника «День учителя»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«Мастерская Деда Мороза»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«Новогодняя Игрушка»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Инсталляция кормушек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творческих </w:t>
            </w:r>
            <w:r>
              <w:rPr>
                <w:rFonts w:ascii="Times New Roman" w:hAnsi="Times New Roman"/>
                <w:sz w:val="28"/>
                <w:szCs w:val="28"/>
              </w:rPr>
              <w:t>работ «Все профессии нужны, все профессии важны»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Оформление выставки декоративно-прикладного творчества «Зимняя фантазия»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книжные выставки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«Мамочка, любимая»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фотовыставки в 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фотосушка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рисунков: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на планете – счастливые дети!»;</w:t>
            </w:r>
          </w:p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такие разные, и все-таки мы вместе»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Инсталляция макетов к 78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-ой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годовщине Победы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праздника последнего звонка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Персональные выставки юных талантов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Персонально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23AF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«Школьный двор»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AF" w:rsidRDefault="00014E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F823AF" w:rsidRDefault="00F823AF">
      <w:pPr>
        <w:ind w:firstLine="708"/>
      </w:pPr>
    </w:p>
    <w:sectPr w:rsidR="00F823AF" w:rsidSect="00F823AF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598C"/>
    <w:multiLevelType w:val="multilevel"/>
    <w:tmpl w:val="33941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460E69"/>
    <w:multiLevelType w:val="multilevel"/>
    <w:tmpl w:val="F78C55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23AF"/>
    <w:rsid w:val="00014E03"/>
    <w:rsid w:val="00F8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6045C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4">
    <w:name w:val="Основной текст Знак"/>
    <w:basedOn w:val="a0"/>
    <w:uiPriority w:val="99"/>
    <w:qFormat/>
    <w:locked/>
    <w:rsid w:val="003C0DA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206A9"/>
    <w:rPr>
      <w:rFonts w:ascii="Segoe UI" w:hAnsi="Segoe UI" w:cs="Segoe UI"/>
      <w:sz w:val="18"/>
      <w:szCs w:val="18"/>
      <w:lang w:eastAsia="en-US"/>
    </w:rPr>
  </w:style>
  <w:style w:type="paragraph" w:customStyle="1" w:styleId="a6">
    <w:name w:val="Заголовок"/>
    <w:basedOn w:val="a"/>
    <w:next w:val="a7"/>
    <w:qFormat/>
    <w:rsid w:val="00F823A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uiPriority w:val="99"/>
    <w:rsid w:val="003C0DA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"/>
    <w:basedOn w:val="a7"/>
    <w:rsid w:val="00F823AF"/>
    <w:rPr>
      <w:rFonts w:cs="Droid Sans Devanagari"/>
    </w:rPr>
  </w:style>
  <w:style w:type="paragraph" w:customStyle="1" w:styleId="Caption">
    <w:name w:val="Caption"/>
    <w:basedOn w:val="a"/>
    <w:qFormat/>
    <w:rsid w:val="00F823A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F823AF"/>
    <w:pPr>
      <w:suppressLineNumbers/>
    </w:pPr>
    <w:rPr>
      <w:rFonts w:cs="Droid Sans Devanagari"/>
    </w:rPr>
  </w:style>
  <w:style w:type="paragraph" w:customStyle="1" w:styleId="aa">
    <w:name w:val="Колонтитул"/>
    <w:basedOn w:val="a"/>
    <w:qFormat/>
    <w:rsid w:val="00F823AF"/>
  </w:style>
  <w:style w:type="paragraph" w:customStyle="1" w:styleId="Header">
    <w:name w:val="Header"/>
    <w:basedOn w:val="a"/>
    <w:uiPriority w:val="99"/>
    <w:rsid w:val="0006045C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paragraph" w:styleId="ab">
    <w:name w:val="List Paragraph"/>
    <w:basedOn w:val="a"/>
    <w:uiPriority w:val="99"/>
    <w:qFormat/>
    <w:rsid w:val="000F25A9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3206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qFormat/>
    <w:rsid w:val="00F823AF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F823AF"/>
    <w:pPr>
      <w:jc w:val="center"/>
    </w:pPr>
    <w:rPr>
      <w:b/>
      <w:bCs/>
    </w:rPr>
  </w:style>
  <w:style w:type="table" w:styleId="af">
    <w:name w:val="Table Grid"/>
    <w:basedOn w:val="a1"/>
    <w:uiPriority w:val="99"/>
    <w:rsid w:val="000604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2900</Words>
  <Characters>16532</Characters>
  <Application>Microsoft Office Word</Application>
  <DocSecurity>0</DocSecurity>
  <Lines>137</Lines>
  <Paragraphs>38</Paragraphs>
  <ScaleCrop>false</ScaleCrop>
  <Company/>
  <LinksUpToDate>false</LinksUpToDate>
  <CharactersWithSpaces>19394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admin</cp:lastModifiedBy>
  <cp:revision>7</cp:revision>
  <cp:lastPrinted>2022-09-21T17:47:00Z</cp:lastPrinted>
  <dcterms:created xsi:type="dcterms:W3CDTF">2021-10-14T07:16:00Z</dcterms:created>
  <dcterms:modified xsi:type="dcterms:W3CDTF">2023-08-28T09:46:00Z</dcterms:modified>
  <dc:language>ru-RU</dc:language>
</cp:coreProperties>
</file>